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C" w:rsidRPr="001B4442" w:rsidRDefault="001B4442">
      <w:pPr>
        <w:rPr>
          <w:rFonts w:ascii="Times New Roman" w:hAnsi="Times New Roman" w:cs="Times New Roman"/>
          <w:b/>
        </w:rPr>
      </w:pPr>
      <w:r w:rsidRPr="001B4442">
        <w:rPr>
          <w:rFonts w:ascii="Times New Roman" w:hAnsi="Times New Roman" w:cs="Times New Roman"/>
          <w:b/>
        </w:rPr>
        <w:t>ZP.272.7.2020</w:t>
      </w:r>
    </w:p>
    <w:p w:rsidR="003E138D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  <w:r>
        <w:tab/>
      </w:r>
      <w:r w:rsidRPr="0013285C">
        <w:rPr>
          <w:rFonts w:ascii="Times New Roman" w:hAnsi="Times New Roman" w:cs="Times New Roman"/>
        </w:rPr>
        <w:t>1a Formularz techniczny oferowanego sprzętu</w:t>
      </w:r>
    </w:p>
    <w:p w:rsidR="0013285C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935"/>
      </w:tblGrid>
      <w:tr w:rsidR="0013285C" w:rsidRPr="0013285C" w:rsidTr="00D754E3">
        <w:trPr>
          <w:trHeight w:val="1500"/>
        </w:trPr>
        <w:tc>
          <w:tcPr>
            <w:tcW w:w="9288" w:type="dxa"/>
            <w:gridSpan w:val="3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handlowa oferowanego urządzenia:</w:t>
            </w:r>
            <w:r w:rsidRPr="001328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oferowanego urządzenia wymagania minimalne 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Potwierdzenie Wykonawcy: TAK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  <w:t>lub opis parametrów lub funkcji oferowanych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</w:r>
            <w:r w:rsidRPr="0013285C">
              <w:rPr>
                <w:rFonts w:ascii="Times New Roman" w:hAnsi="Times New Roman" w:cs="Times New Roman"/>
              </w:rPr>
              <w:t>(wypełnia Wykonawca)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analizator typu PCR do szybkiej diagnostyki molekularnej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wraz z oprogramowaniem  umożliwiający ekstrakcję, archiwizację, amplifikację w czasie rzeczywistym materiału genetycznego w ramach jednego systemu.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modułowy pozwalający na przeprowadzenie różnych oznaczeń w tym samym czasie na pokładzie tego samego analizatora.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badania w przeciągu maksymalnie 2 godzin 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z możliwością końcowej automatycznej archiwizacji wyników.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System zapewniający </w:t>
            </w:r>
            <w:proofErr w:type="spellStart"/>
            <w:r w:rsidRPr="0013285C">
              <w:rPr>
                <w:rFonts w:ascii="Times New Roman" w:hAnsi="Times New Roman" w:cs="Times New Roman"/>
              </w:rPr>
              <w:t>zintergowaną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izolację DNA, amplifikację i detekcję w jednym procesie bez konieczności przenoszenia próbki na pokładzie 1 analizatora.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bezpośredniego badania próbki klinicznej bez wstępnej ekstrakcji DNA/RNA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monitorowania przebiegu reakcji oraz oprogramowanie do interpretacji wyników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Aparat w pełni zautomatyzowany z możliwością wykonania nawet pojedynczej próbki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system gwarantujący minimalizację ryzyka zakażenia pracowników laboratorium.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8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gotowy do interpretacji 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Kartridże kompatybilne z analizatorem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27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Kartridże do testów zakres przechowywania w temperaturze 2-28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 xml:space="preserve">C, z wyjątkiem testu w kierunku </w:t>
            </w:r>
            <w:proofErr w:type="spellStart"/>
            <w:r w:rsidRPr="0013285C">
              <w:rPr>
                <w:rFonts w:ascii="Times New Roman" w:hAnsi="Times New Roman" w:cs="Times New Roman"/>
              </w:rPr>
              <w:t>norowirusa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( zakres 2-8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>C).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zawiera kontrolę wewnętrzną.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Testy możliwe do przeprowadzenia na analizatorze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Wymagana odpowiednia ilość materiałów zużywalnych wraz z odczynnikami służącymi przygotowaniu materiału genetycznego. 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Urządzenie wykorzystuje odczynniki tego samego producenta, fabrycznie </w:t>
            </w:r>
            <w:proofErr w:type="spellStart"/>
            <w:r w:rsidRPr="0013285C">
              <w:rPr>
                <w:rFonts w:ascii="Times New Roman" w:hAnsi="Times New Roman" w:cs="Times New Roman"/>
              </w:rPr>
              <w:t>rozporcjowane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zafoliowane (kartridże), opatrzone kodami 2D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Kody umieszczone na odczynnikach są automatycznie odczytywane przez czytnik kodów 2D wewnątrz aparatu i weryfikowane przez oprogramowanie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Numery lot odczynników oraz daty przydatności są automatycznie odczytywane z kodów 2D na opakowaniach oraz zapisywane w tworzonym przez urządzenie raporcie pracy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32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Moduł reakcyjny jest wyposażony w:</w:t>
            </w:r>
            <w:r w:rsidRPr="0013285C">
              <w:rPr>
                <w:rFonts w:ascii="Times New Roman" w:hAnsi="Times New Roman" w:cs="Times New Roman"/>
              </w:rPr>
              <w:br/>
              <w:t>-Napęd zaworów – obraca układ zaworów kartridża i ustawia go odpowiednio w stosunku do komór kartridża.</w:t>
            </w:r>
            <w:r w:rsidRPr="0013285C">
              <w:rPr>
                <w:rFonts w:ascii="Times New Roman" w:hAnsi="Times New Roman" w:cs="Times New Roman"/>
              </w:rPr>
              <w:br/>
              <w:t>-Napęd pompy  – przepompowywanie płynów do różnych komór kartridża.</w:t>
            </w:r>
            <w:r w:rsidRPr="0013285C">
              <w:rPr>
                <w:rFonts w:ascii="Times New Roman" w:hAnsi="Times New Roman" w:cs="Times New Roman"/>
              </w:rPr>
              <w:br/>
              <w:t>-Moduł ultradźwiękowy – odpowiada za lizę próbki</w:t>
            </w:r>
            <w:r w:rsidRPr="0013285C">
              <w:rPr>
                <w:rFonts w:ascii="Times New Roman" w:hAnsi="Times New Roman" w:cs="Times New Roman"/>
              </w:rPr>
              <w:br/>
              <w:t>-Moduł główny– przeprowadza amplifikację i wykrywanie produktów PCR.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Stacja sterująca w postaci komputera przenośnego.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Czytnik </w:t>
            </w:r>
            <w:proofErr w:type="spellStart"/>
            <w:r w:rsidRPr="0013285C">
              <w:rPr>
                <w:rFonts w:ascii="Times New Roman" w:hAnsi="Times New Roman" w:cs="Times New Roman"/>
              </w:rPr>
              <w:t>barkodów</w:t>
            </w:r>
            <w:proofErr w:type="spellEnd"/>
            <w:r w:rsidRPr="001328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5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Sprzęt spełniający wymagania dyrektywy 98/79/EC, </w:t>
            </w:r>
            <w:proofErr w:type="spellStart"/>
            <w:r w:rsidRPr="0013285C">
              <w:rPr>
                <w:rFonts w:ascii="Times New Roman" w:hAnsi="Times New Roman" w:cs="Times New Roman"/>
              </w:rPr>
              <w:t>zwalidowany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przeznaczony do diagnostyki in vitro (IVD)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13285C" w:rsidRDefault="0013285C" w:rsidP="0013285C">
      <w:pPr>
        <w:tabs>
          <w:tab w:val="left" w:pos="361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4341"/>
        <w:gridCol w:w="2943"/>
      </w:tblGrid>
      <w:tr w:rsidR="00636C65" w:rsidRPr="00D754E3" w:rsidTr="00636C65">
        <w:trPr>
          <w:trHeight w:val="300"/>
        </w:trPr>
        <w:tc>
          <w:tcPr>
            <w:tcW w:w="6345" w:type="dxa"/>
            <w:gridSpan w:val="2"/>
            <w:vAlign w:val="bottom"/>
            <w:hideMark/>
          </w:tcPr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OCENIANE</w:t>
            </w: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3" w:type="dxa"/>
          </w:tcPr>
          <w:p w:rsidR="00636C65" w:rsidRPr="00636C65" w:rsidRDefault="00636C65" w:rsidP="00D75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wypełnia Wykonawca</w:t>
            </w: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Parametry techniczne - Moduły reakcyjne działające niezależnie od siebie.</w:t>
            </w:r>
          </w:p>
        </w:tc>
        <w:tc>
          <w:tcPr>
            <w:tcW w:w="4341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- 28 pkt            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- 0 pkt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Okres gwarancji:</w:t>
            </w:r>
          </w:p>
        </w:tc>
        <w:tc>
          <w:tcPr>
            <w:tcW w:w="4341" w:type="dxa"/>
          </w:tcPr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Zakres: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miesięcy 0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miesięcy 1 punkt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miesięcy 2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miesięcy 3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miesięcy 4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miesięcy 5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miesięcy 6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miesięcy 7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miesięcy 8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 punktów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24 miesięcy 12 punktów.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C4782" w:rsidRDefault="00EC4782" w:rsidP="0013285C">
      <w:pPr>
        <w:tabs>
          <w:tab w:val="left" w:pos="3615"/>
        </w:tabs>
        <w:rPr>
          <w:rFonts w:ascii="Times New Roman" w:hAnsi="Times New Roman" w:cs="Times New Roman"/>
        </w:rPr>
      </w:pPr>
    </w:p>
    <w:p w:rsidR="00EC4782" w:rsidRPr="00EC4782" w:rsidRDefault="00EC4782" w:rsidP="00EC4782">
      <w:pPr>
        <w:rPr>
          <w:rFonts w:ascii="Times New Roman" w:hAnsi="Times New Roman" w:cs="Times New Roman"/>
        </w:rPr>
      </w:pPr>
    </w:p>
    <w:p w:rsidR="00EC4782" w:rsidRDefault="00EC4782" w:rsidP="00EC4782">
      <w:pPr>
        <w:rPr>
          <w:rFonts w:ascii="Times New Roman" w:hAnsi="Times New Roman" w:cs="Times New Roman"/>
        </w:rPr>
      </w:pPr>
    </w:p>
    <w:p w:rsidR="00D754E3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</w:p>
    <w:p w:rsidR="00EC4782" w:rsidRPr="00EC4782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(data i podpis Wykonawcy)</w:t>
      </w:r>
    </w:p>
    <w:sectPr w:rsidR="00EC4782" w:rsidRPr="00EC4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D" w:rsidRDefault="00B4218D" w:rsidP="00CB439B">
      <w:pPr>
        <w:spacing w:after="0" w:line="240" w:lineRule="auto"/>
      </w:pPr>
      <w:r>
        <w:separator/>
      </w:r>
    </w:p>
  </w:endnote>
  <w:endnote w:type="continuationSeparator" w:id="0">
    <w:p w:rsidR="00B4218D" w:rsidRDefault="00B4218D" w:rsidP="00C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D" w:rsidRDefault="00B4218D" w:rsidP="00CB439B">
      <w:pPr>
        <w:spacing w:after="0" w:line="240" w:lineRule="auto"/>
      </w:pPr>
      <w:r>
        <w:separator/>
      </w:r>
    </w:p>
  </w:footnote>
  <w:footnote w:type="continuationSeparator" w:id="0">
    <w:p w:rsidR="00B4218D" w:rsidRDefault="00B4218D" w:rsidP="00CB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CB439B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FE19E70" wp14:editId="4D881830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14C526" wp14:editId="2CDC293C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526A1F7" wp14:editId="062038E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34BEC8" wp14:editId="0B87BA9A">
                <wp:extent cx="1476375" cy="4572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>Projekt pn: „Walka z epidemią COVID-19 na terenie Powiatu Starachowickiego”</w:t>
    </w:r>
  </w:p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 xml:space="preserve"> jest współfinansowany ze środków Unii Europejskiej w ramach Europejskiego Funduszu Społecznego</w:t>
    </w:r>
  </w:p>
  <w:p w:rsidR="00CB439B" w:rsidRDefault="00CB4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B"/>
    <w:rsid w:val="0013285C"/>
    <w:rsid w:val="001B4442"/>
    <w:rsid w:val="001F334B"/>
    <w:rsid w:val="003C7A30"/>
    <w:rsid w:val="003E138D"/>
    <w:rsid w:val="0048498D"/>
    <w:rsid w:val="004E2C55"/>
    <w:rsid w:val="005960D6"/>
    <w:rsid w:val="00636C65"/>
    <w:rsid w:val="007C702A"/>
    <w:rsid w:val="009072FF"/>
    <w:rsid w:val="00907B17"/>
    <w:rsid w:val="00A00A1F"/>
    <w:rsid w:val="00A9430A"/>
    <w:rsid w:val="00B4218D"/>
    <w:rsid w:val="00CB439B"/>
    <w:rsid w:val="00D4443F"/>
    <w:rsid w:val="00D754E3"/>
    <w:rsid w:val="00DD0DDF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SP w Starachowicach</cp:lastModifiedBy>
  <cp:revision>12</cp:revision>
  <cp:lastPrinted>2020-08-04T08:30:00Z</cp:lastPrinted>
  <dcterms:created xsi:type="dcterms:W3CDTF">2020-07-23T08:48:00Z</dcterms:created>
  <dcterms:modified xsi:type="dcterms:W3CDTF">2020-09-03T10:22:00Z</dcterms:modified>
</cp:coreProperties>
</file>